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578" w:rsidRDefault="00E87578" w:rsidP="00E87578">
      <w:r>
        <w:rPr>
          <w:i/>
          <w:iCs/>
        </w:rPr>
        <w:t xml:space="preserve">Csak a tömeg követi, de ők átok alatt vannak, mert nem ismerik a Törvényt!” </w:t>
      </w:r>
      <w:r>
        <w:t xml:space="preserve">(Jn 7,49) </w:t>
      </w:r>
    </w:p>
    <w:p w:rsidR="00E87578" w:rsidRDefault="00E87578" w:rsidP="00E87578"/>
    <w:p w:rsidR="00E87578" w:rsidRDefault="00E87578" w:rsidP="00E87578">
      <w:r>
        <w:t xml:space="preserve">A mondat komoly vádat fogalmaz meg, de visszaható formában. Ha a tömeg valóban nem ismeri a törvényt az a farizeusok, írástudók és papok felelősségét veti fel, hisz az ő feladatuk volt a törvény megtanítása az emberekkel. A templom körüli szolgálattal pedig ezt be is kellet (volna) mutatni. Egy zsidó férfinak évente többször meg kellett jelenni a Templomban, áldozatot hozni és tanulni a Törvényt. </w:t>
      </w:r>
    </w:p>
    <w:p w:rsidR="00E87578" w:rsidRDefault="00E87578" w:rsidP="00E87578"/>
    <w:p w:rsidR="00E87578" w:rsidRDefault="00E87578" w:rsidP="00E87578">
      <w:r>
        <w:t xml:space="preserve">Nagyon valószínű, hogy a fenti kemény kijelentés is csak a „bizonyítási eljárás” része volt. Jézus jelenléte pont az átok megtörését eredményezte a Golgotán. A kereszten Jézus elbánt a bűn mellett az átokkal is. A kereszt áldozata ma is érvényes. A Te életedben is! </w:t>
      </w:r>
      <w:r w:rsidRPr="00B63645">
        <w:rPr>
          <w:i/>
        </w:rPr>
        <w:t>Vadon Gyula</w:t>
      </w:r>
      <w: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78"/>
    <w:rsid w:val="00186D62"/>
    <w:rsid w:val="00E8757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7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7578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Pétáv Kft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2015-09-21T13:53:00Z</dcterms:created>
  <dcterms:modified xsi:type="dcterms:W3CDTF">2015-09-21T13:53:00Z</dcterms:modified>
</cp:coreProperties>
</file>